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AD22A7">
        <w:t>1974-MUT-BET-1554 ALBÜM NUMARALI  BİNANIN İÇ VE DIŞ CEPHE, ZEMİN, KAPI VE PENCERE BAKIM ONARIMI,2000-KOĞ-BET-1568 ALBÜM NUMARALI BİNANIN İÇ  CEPHE, ZEMİN, ISLAK HACİM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86AF9"/>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22A7"/>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CD11AB-4532-4412-9215-41A29FD23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259</Words>
  <Characters>1477</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RAMAZAN SÜTÇÜ (TOP.ATĞM.)(KKK)</cp:lastModifiedBy>
  <cp:revision>20</cp:revision>
  <cp:lastPrinted>2009-03-04T08:44:00Z</cp:lastPrinted>
  <dcterms:created xsi:type="dcterms:W3CDTF">2018-08-10T08:21:00Z</dcterms:created>
  <dcterms:modified xsi:type="dcterms:W3CDTF">2022-04-06T09:36:00Z</dcterms:modified>
</cp:coreProperties>
</file>